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</w:t>
      </w:r>
      <w:r w:rsidDel="00000000" w:rsidR="00000000" w:rsidRPr="00000000">
        <w:rPr>
          <w:sz w:val="27"/>
          <w:szCs w:val="27"/>
          <w:rtl w:val="0"/>
        </w:rPr>
        <w:t xml:space="preserve">deste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325"/>
        <w:gridCol w:w="2190"/>
        <w:gridCol w:w="1590"/>
        <w:gridCol w:w="1140"/>
        <w:gridCol w:w="1230"/>
        <w:gridCol w:w="2025"/>
        <w:tblGridChange w:id="0">
          <w:tblGrid>
            <w:gridCol w:w="2325"/>
            <w:gridCol w:w="2190"/>
            <w:gridCol w:w="1590"/>
            <w:gridCol w:w="1140"/>
            <w:gridCol w:w="1230"/>
            <w:gridCol w:w="2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6">
      <w:pPr>
        <w:spacing w:after="280" w:before="280" w:line="24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3. Híbrido (presencial e virtual).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 item 6.4 caso você tenha marcado o item 1 (Fixas):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6.5 Em que município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</w:t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 item 6.4 caso você tenha marcado o item 2 (itinerante):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Em quais municípios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Em quais áreas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Você pode marcar mais de uma opção.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A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A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A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A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A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A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</w:t>
      </w:r>
      <w:r w:rsidDel="00000000" w:rsidR="00000000" w:rsidRPr="00000000">
        <w:rPr>
          <w:b w:val="1"/>
          <w:sz w:val="27"/>
          <w:szCs w:val="27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B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B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B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B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B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B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B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B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 ___________________________________</w:t>
      </w:r>
    </w:p>
    <w:p w:rsidR="00000000" w:rsidDel="00000000" w:rsidP="00000000" w:rsidRDefault="00000000" w:rsidRPr="00000000" w14:paraId="000000B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B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 item 6.4 caso você tenha marcado o item 3 (Base):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</w:t>
      </w:r>
      <w:r w:rsidDel="00000000" w:rsidR="00000000" w:rsidRPr="00000000">
        <w:rPr>
          <w:b w:val="1"/>
          <w:sz w:val="27"/>
          <w:szCs w:val="27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Em quais municípios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</w:t>
      </w:r>
      <w:r w:rsidDel="00000000" w:rsidR="00000000" w:rsidRPr="00000000">
        <w:rPr>
          <w:b w:val="1"/>
          <w:sz w:val="27"/>
          <w:szCs w:val="27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 Em quais áreas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  </w:t>
      </w:r>
    </w:p>
    <w:p w:rsidR="00000000" w:rsidDel="00000000" w:rsidP="00000000" w:rsidRDefault="00000000" w:rsidRPr="00000000" w14:paraId="000000B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C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C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C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C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C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C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C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C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C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C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C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</w:t>
      </w:r>
      <w:r w:rsidDel="00000000" w:rsidR="00000000" w:rsidRPr="00000000">
        <w:rPr>
          <w:b w:val="1"/>
          <w:sz w:val="27"/>
          <w:szCs w:val="27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C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C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C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C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D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D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D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D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)Outros____________________________________</w:t>
      </w:r>
    </w:p>
    <w:p w:rsidR="00000000" w:rsidDel="00000000" w:rsidP="00000000" w:rsidRDefault="00000000" w:rsidRPr="00000000" w14:paraId="000000D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D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D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D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D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D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D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D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E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E1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E2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jc w:val="center"/>
      <w:rPr/>
    </w:pPr>
    <w:r w:rsidDel="00000000" w:rsidR="00000000" w:rsidRPr="00000000">
      <w:rPr>
        <w:b w:val="1"/>
        <w:sz w:val="23"/>
        <w:szCs w:val="23"/>
        <w:rtl w:val="0"/>
      </w:rPr>
      <w:t xml:space="preserve">PREFEITURA MUNICIPAL DE CAÇU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Rua Manoel Franco, n° 695 Morada dos Sonhos – CNPJ : 01.164.292/0001-60 - Fone: (64) 3656-6000</w:t>
      <w:br w:type="textWrapping"/>
      <w:t xml:space="preserve">E-mail: comunicacao@cacu.go.gov.br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b w:val="1"/>
        <w:sz w:val="28"/>
        <w:szCs w:val="28"/>
        <w:rtl w:val="0"/>
      </w:rPr>
      <w:t xml:space="preserve">                    PREFEITURA MUNICIPAL DE CAÇU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-133349</wp:posOffset>
          </wp:positionV>
          <wp:extent cx="1517603" cy="581025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7603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3305175</wp:posOffset>
          </wp:positionH>
          <wp:positionV relativeFrom="paragraph">
            <wp:posOffset>-130807</wp:posOffset>
          </wp:positionV>
          <wp:extent cx="2943398" cy="578167"/>
          <wp:effectExtent b="0" l="0" r="0" t="0"/>
          <wp:wrapNone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VE8NWvz7QGprWzhYVGWFiUqcfg==">CgMxLjA4AHIhMVoyZUwwMHJMZ0RCQ3BlQS1Jb2RvaURGMWhYN1BCMHg4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